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3994" w14:textId="12DABCBC" w:rsidR="004402B0" w:rsidRPr="004402B0" w:rsidRDefault="004402B0" w:rsidP="004402B0">
      <w:pPr>
        <w:spacing w:after="0"/>
        <w:rPr>
          <w:b/>
          <w:bCs/>
          <w:noProof/>
          <w:sz w:val="26"/>
          <w:szCs w:val="26"/>
        </w:rPr>
      </w:pPr>
      <w:r w:rsidRPr="004402B0">
        <w:rPr>
          <w:b/>
          <w:bCs/>
          <w:noProof/>
          <w:color w:val="0033A0"/>
          <w:sz w:val="26"/>
          <w:szCs w:val="26"/>
        </w:rPr>
        <w:t xml:space="preserve">Bridge Priority Report Overview </w:t>
      </w:r>
    </w:p>
    <w:p w14:paraId="34C4493E" w14:textId="4202ADAB" w:rsidR="00883DFB" w:rsidRPr="00B85F51" w:rsidRDefault="00883DFB" w:rsidP="0046777D">
      <w:r w:rsidRPr="00B85F51">
        <w:rPr>
          <w:noProof/>
        </w:rPr>
        <w:t>In support of the</w:t>
      </w:r>
      <w:r w:rsidRPr="00B85F51">
        <w:rPr>
          <w:b/>
          <w:bCs/>
          <w:noProof/>
        </w:rPr>
        <w:t xml:space="preserve"> </w:t>
      </w:r>
      <w:r w:rsidRPr="00B85F51">
        <w:t>Kentucky Transportation Cabinet (KYTC) Department of Rural and Municipal Aid</w:t>
      </w:r>
      <w:r w:rsidRPr="00B85F51">
        <w:rPr>
          <w:b/>
          <w:bCs/>
          <w:color w:val="0033A0"/>
        </w:rPr>
        <w:t xml:space="preserve"> </w:t>
      </w:r>
      <w:r w:rsidR="0046777D" w:rsidRPr="00B85F51">
        <w:rPr>
          <w:b/>
          <w:bCs/>
          <w:color w:val="0033A0"/>
        </w:rPr>
        <w:t>County-City Bridge Improvement Program (CCBIP)</w:t>
      </w:r>
      <w:r w:rsidRPr="00B85F51">
        <w:t xml:space="preserve">, the Department of Highways has provided </w:t>
      </w:r>
      <w:r w:rsidRPr="00B85F51">
        <w:rPr>
          <w:b/>
          <w:bCs/>
        </w:rPr>
        <w:t>Bridge Priority Reports (BPR)</w:t>
      </w:r>
      <w:r w:rsidRPr="00B85F51">
        <w:t xml:space="preserve"> for local agencies. These reports </w:t>
      </w:r>
      <w:r w:rsidR="00855F11" w:rsidRPr="00B85F51">
        <w:t xml:space="preserve">summarize information for </w:t>
      </w:r>
      <w:r w:rsidRPr="00B85F51">
        <w:t xml:space="preserve">all locally owned bridges based on the National Bridge Inspection Standards </w:t>
      </w:r>
      <w:r w:rsidR="00855F11" w:rsidRPr="00B85F51">
        <w:t xml:space="preserve">(NBIS) </w:t>
      </w:r>
      <w:r w:rsidRPr="00B85F51">
        <w:t xml:space="preserve">Reports. Ratings </w:t>
      </w:r>
      <w:r w:rsidR="00B85F51">
        <w:t xml:space="preserve">use </w:t>
      </w:r>
      <w:r w:rsidRPr="00B85F51">
        <w:t xml:space="preserve">1) Overall Bridge Condition, 2) Risk </w:t>
      </w:r>
      <w:r w:rsidR="00855F11" w:rsidRPr="00B85F51">
        <w:t xml:space="preserve">to the transportation network </w:t>
      </w:r>
      <w:r w:rsidRPr="00B85F51">
        <w:t>and 3) Mobility</w:t>
      </w:r>
      <w:r w:rsidR="006171A2" w:rsidRPr="00B85F51">
        <w:t xml:space="preserve"> to assign a cumulative </w:t>
      </w:r>
      <w:r w:rsidR="006171A2" w:rsidRPr="00B85F51">
        <w:rPr>
          <w:b/>
          <w:bCs/>
        </w:rPr>
        <w:t>Priority Index (PI) score</w:t>
      </w:r>
      <w:r w:rsidRPr="00B85F51">
        <w:t>.</w:t>
      </w:r>
      <w:r w:rsidR="00104CDC" w:rsidRPr="00B85F51">
        <w:t xml:space="preserve"> </w:t>
      </w:r>
      <w:r w:rsidR="00B85F51">
        <w:t>B</w:t>
      </w:r>
      <w:r w:rsidR="006171A2" w:rsidRPr="00B85F51">
        <w:t xml:space="preserve">ridges are </w:t>
      </w:r>
      <w:r w:rsidR="00B85F51">
        <w:t xml:space="preserve">then </w:t>
      </w:r>
      <w:r w:rsidR="006171A2" w:rsidRPr="00B85F51">
        <w:t xml:space="preserve">assigned to three </w:t>
      </w:r>
      <w:r w:rsidR="00855F11" w:rsidRPr="00B85F51">
        <w:t xml:space="preserve">Project </w:t>
      </w:r>
      <w:r w:rsidR="006171A2" w:rsidRPr="00B85F51">
        <w:t>Tiers</w:t>
      </w:r>
      <w:r w:rsidR="00104CDC" w:rsidRPr="00B85F51">
        <w:t>.</w:t>
      </w:r>
    </w:p>
    <w:p w14:paraId="537D782E" w14:textId="077F611E" w:rsidR="006171A2" w:rsidRPr="00B85F51" w:rsidRDefault="006171A2" w:rsidP="006171A2">
      <w:pPr>
        <w:pStyle w:val="ListParagraph"/>
        <w:numPr>
          <w:ilvl w:val="0"/>
          <w:numId w:val="9"/>
        </w:numPr>
      </w:pPr>
      <w:r w:rsidRPr="00B85F51">
        <w:rPr>
          <w:b/>
          <w:bCs/>
        </w:rPr>
        <w:t>Tier 1:</w:t>
      </w:r>
      <w:r w:rsidRPr="00B85F51">
        <w:t xml:space="preserve"> High</w:t>
      </w:r>
      <w:r w:rsidR="00A82DFA" w:rsidRPr="00B85F51">
        <w:t>est</w:t>
      </w:r>
      <w:r w:rsidRPr="00B85F51">
        <w:t xml:space="preserve"> </w:t>
      </w:r>
      <w:r w:rsidR="00A82DFA" w:rsidRPr="00B85F51">
        <w:t>p</w:t>
      </w:r>
      <w:r w:rsidRPr="00B85F51">
        <w:t>riority indicating significan</w:t>
      </w:r>
      <w:r w:rsidR="00A82DFA" w:rsidRPr="00B85F51">
        <w:t>ce due to bridge condition, transportation</w:t>
      </w:r>
      <w:r w:rsidR="00BC65A5" w:rsidRPr="00B85F51">
        <w:t xml:space="preserve"> network </w:t>
      </w:r>
      <w:r w:rsidR="00A82DFA" w:rsidRPr="00B85F51">
        <w:t>risk and/or mobility.</w:t>
      </w:r>
      <w:r w:rsidR="00104CDC" w:rsidRPr="00B85F51">
        <w:t xml:space="preserve"> </w:t>
      </w:r>
    </w:p>
    <w:p w14:paraId="55B8E70C" w14:textId="20FD11B5" w:rsidR="006171A2" w:rsidRPr="00B85F51" w:rsidRDefault="006171A2" w:rsidP="006171A2">
      <w:pPr>
        <w:pStyle w:val="ListParagraph"/>
        <w:numPr>
          <w:ilvl w:val="0"/>
          <w:numId w:val="9"/>
        </w:numPr>
      </w:pPr>
      <w:r w:rsidRPr="00B85F51">
        <w:rPr>
          <w:b/>
          <w:bCs/>
        </w:rPr>
        <w:t>Tier 2:</w:t>
      </w:r>
      <w:r w:rsidRPr="00B85F51">
        <w:t xml:space="preserve"> </w:t>
      </w:r>
      <w:r w:rsidR="00A82DFA" w:rsidRPr="00B85F51">
        <w:t xml:space="preserve">Medium priority indicating moderate condition, risk and mobility </w:t>
      </w:r>
      <w:r w:rsidR="00BC65A5" w:rsidRPr="00B85F51">
        <w:t>ratings</w:t>
      </w:r>
      <w:r w:rsidR="00A82DFA" w:rsidRPr="00B85F51">
        <w:t>, or a mix of high and low ratings for these factors</w:t>
      </w:r>
      <w:r w:rsidRPr="00B85F51">
        <w:t xml:space="preserve">. </w:t>
      </w:r>
    </w:p>
    <w:p w14:paraId="698BD802" w14:textId="6D0E3CCA" w:rsidR="006171A2" w:rsidRPr="00B85F51" w:rsidRDefault="006171A2" w:rsidP="006171A2">
      <w:pPr>
        <w:pStyle w:val="ListParagraph"/>
        <w:numPr>
          <w:ilvl w:val="0"/>
          <w:numId w:val="9"/>
        </w:numPr>
      </w:pPr>
      <w:r w:rsidRPr="00B85F51">
        <w:rPr>
          <w:b/>
          <w:bCs/>
        </w:rPr>
        <w:t>Tier 3:</w:t>
      </w:r>
      <w:r w:rsidRPr="00B85F51">
        <w:t xml:space="preserve"> </w:t>
      </w:r>
      <w:r w:rsidR="00A82DFA" w:rsidRPr="00B85F51">
        <w:t>Low priority indicating low condition, risk or mobility concerns.</w:t>
      </w:r>
      <w:r w:rsidRPr="00B85F51">
        <w:t xml:space="preserve"> </w:t>
      </w:r>
    </w:p>
    <w:p w14:paraId="19E8A2BF" w14:textId="053CBCAD" w:rsidR="00B85F51" w:rsidRPr="00B85F51" w:rsidRDefault="00B85F51" w:rsidP="00B85F51">
      <w:r w:rsidRPr="00B85F51">
        <w:t xml:space="preserve">The Bridge Priority Report provides information to local agencies to understand locally owned bridges as part of a comprehensive Bridge Management Program. The overall goal of a Bridge Management Program should be to identify structures that </w:t>
      </w:r>
      <w:proofErr w:type="gramStart"/>
      <w:r w:rsidRPr="00B85F51">
        <w:t>are in need of</w:t>
      </w:r>
      <w:proofErr w:type="gramEnd"/>
      <w:r w:rsidRPr="00B85F51">
        <w:t xml:space="preserve"> 1) Cyclical and Condition Based Maintenance 2) repair and/or rehabilitation and 3) replacement. Specific maintenance and repair </w:t>
      </w:r>
      <w:proofErr w:type="gramStart"/>
      <w:r w:rsidRPr="00B85F51">
        <w:t>needs</w:t>
      </w:r>
      <w:proofErr w:type="gramEnd"/>
      <w:r w:rsidRPr="00B85F51">
        <w:t xml:space="preserve"> for each structure can be identified from a thorough review of the </w:t>
      </w:r>
      <w:r w:rsidRPr="00B85F51">
        <w:rPr>
          <w:b/>
          <w:bCs/>
        </w:rPr>
        <w:t>NBIS Inspection Reports</w:t>
      </w:r>
      <w:r w:rsidRPr="00B85F51">
        <w:t xml:space="preserve"> provided by KYTC. </w:t>
      </w:r>
    </w:p>
    <w:p w14:paraId="66D545ED" w14:textId="28F61061" w:rsidR="004402B0" w:rsidRPr="00B85F51" w:rsidRDefault="004402B0" w:rsidP="004402B0">
      <w:pPr>
        <w:spacing w:after="0"/>
        <w:rPr>
          <w:b/>
          <w:bCs/>
          <w:color w:val="0033A0"/>
          <w:sz w:val="26"/>
          <w:szCs w:val="26"/>
        </w:rPr>
      </w:pPr>
      <w:r w:rsidRPr="00B85F51">
        <w:rPr>
          <w:b/>
          <w:bCs/>
          <w:color w:val="0033A0"/>
          <w:sz w:val="26"/>
          <w:szCs w:val="26"/>
        </w:rPr>
        <w:t>BPR Data Summary</w:t>
      </w:r>
    </w:p>
    <w:p w14:paraId="38746709" w14:textId="49B458E5" w:rsidR="007B2AA0" w:rsidRDefault="005B3A45" w:rsidP="0046777D">
      <w:r w:rsidRPr="007B2AA0">
        <w:t>Th</w:t>
      </w:r>
      <w:r w:rsidR="00B85F51">
        <w:t>is</w:t>
      </w:r>
      <w:r w:rsidRPr="007B2AA0">
        <w:t xml:space="preserve"> figure shows the fields that are contained in the BPR</w:t>
      </w:r>
      <w:r w:rsidR="00507DBA">
        <w:t>,</w:t>
      </w:r>
      <w:r w:rsidRPr="007B2AA0">
        <w:t xml:space="preserve"> </w:t>
      </w:r>
      <w:r w:rsidR="00B85F51">
        <w:t xml:space="preserve">which are </w:t>
      </w:r>
      <w:r w:rsidRPr="007B2AA0">
        <w:t>discussed below.</w:t>
      </w:r>
      <w:r w:rsidR="00104CDC">
        <w:t xml:space="preserve"> </w:t>
      </w:r>
      <w:r w:rsidR="00B85F51" w:rsidRPr="005B3A45">
        <w:rPr>
          <w:noProof/>
        </w:rPr>
        <w:drawing>
          <wp:inline distT="0" distB="0" distL="0" distR="0" wp14:anchorId="6A3F2A79" wp14:editId="6E6049B6">
            <wp:extent cx="6858000" cy="859536"/>
            <wp:effectExtent l="0" t="0" r="0" b="0"/>
            <wp:docPr id="119476804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6804" name="Picture 1" descr="A table with text on i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" t="-1" r="2080" b="45309"/>
                    <a:stretch/>
                  </pic:blipFill>
                  <pic:spPr bwMode="auto">
                    <a:xfrm>
                      <a:off x="0" y="0"/>
                      <a:ext cx="6858000" cy="859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487DC" w14:textId="77777777" w:rsidR="00B85F51" w:rsidRDefault="00B85F51" w:rsidP="0081309E">
      <w:pPr>
        <w:spacing w:after="0"/>
        <w:rPr>
          <w:b/>
          <w:bCs/>
          <w:color w:val="0033A0"/>
          <w:sz w:val="26"/>
          <w:szCs w:val="26"/>
        </w:rPr>
        <w:sectPr w:rsidR="00B85F51" w:rsidSect="0081309E">
          <w:head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720" w:bottom="1260" w:left="720" w:header="720" w:footer="720" w:gutter="0"/>
          <w:cols w:space="720"/>
          <w:titlePg/>
          <w:docGrid w:linePitch="360"/>
        </w:sectPr>
      </w:pPr>
    </w:p>
    <w:p w14:paraId="6C70C187" w14:textId="46B35537" w:rsidR="00396087" w:rsidRPr="00B85F51" w:rsidRDefault="00396087" w:rsidP="0081309E">
      <w:pPr>
        <w:spacing w:after="0"/>
        <w:rPr>
          <w:b/>
          <w:bCs/>
          <w:color w:val="0033A0"/>
        </w:rPr>
      </w:pPr>
      <w:r w:rsidRPr="00B85F51">
        <w:rPr>
          <w:b/>
          <w:bCs/>
          <w:color w:val="0033A0"/>
        </w:rPr>
        <w:t xml:space="preserve">BPR Bridge Structure </w:t>
      </w:r>
      <w:r w:rsidR="00445617">
        <w:rPr>
          <w:b/>
          <w:bCs/>
          <w:color w:val="0033A0"/>
        </w:rPr>
        <w:t>Data Fields</w:t>
      </w:r>
      <w:r w:rsidRPr="00B85F51">
        <w:rPr>
          <w:b/>
          <w:bCs/>
          <w:color w:val="0033A0"/>
        </w:rPr>
        <w:t xml:space="preserve"> </w:t>
      </w:r>
    </w:p>
    <w:p w14:paraId="74AB50B2" w14:textId="44955254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Bridge ID</w:t>
      </w:r>
      <w:r w:rsidR="002A5558" w:rsidRPr="00B85F51">
        <w:t xml:space="preserve">-NBIS Structure ID. </w:t>
      </w:r>
    </w:p>
    <w:p w14:paraId="417B0206" w14:textId="6647F8E1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Facility</w:t>
      </w:r>
      <w:r w:rsidR="002A5558" w:rsidRPr="00B85F51">
        <w:t xml:space="preserve">- Name of Road facility is located on. </w:t>
      </w:r>
    </w:p>
    <w:p w14:paraId="64A59D5B" w14:textId="1ADC822B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Length</w:t>
      </w:r>
      <w:r w:rsidR="002A5558" w:rsidRPr="00B85F51">
        <w:t>- Bridge Length</w:t>
      </w:r>
    </w:p>
    <w:p w14:paraId="1A5203E6" w14:textId="03B1F748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Built</w:t>
      </w:r>
      <w:r w:rsidR="002A5558" w:rsidRPr="00B85F51">
        <w:t>- Year Bridge was built</w:t>
      </w:r>
    </w:p>
    <w:p w14:paraId="7161E0AA" w14:textId="1C14483A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Deck, Super, Sub</w:t>
      </w:r>
      <w:r w:rsidR="002A5558" w:rsidRPr="00B85F51">
        <w:t>- Condition rating of Deck, Superstructure and Substructure.</w:t>
      </w:r>
      <w:r w:rsidR="00104CDC" w:rsidRPr="00B85F51">
        <w:t xml:space="preserve"> </w:t>
      </w:r>
    </w:p>
    <w:p w14:paraId="14F3AD0D" w14:textId="1717E114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Deck Area</w:t>
      </w:r>
      <w:r w:rsidR="002A5558" w:rsidRPr="00B85F51">
        <w:t xml:space="preserve">- Area of Bridge Deck </w:t>
      </w:r>
    </w:p>
    <w:p w14:paraId="7182B098" w14:textId="2DC7166F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Posting Status</w:t>
      </w:r>
      <w:r w:rsidR="002A5558" w:rsidRPr="00B85F51">
        <w:t>- Posting Status (Open-No Restrictions, Posted for Load, Closed to all Traffic)</w:t>
      </w:r>
    </w:p>
    <w:p w14:paraId="69C3A16C" w14:textId="2B2224B5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Bridge Condition</w:t>
      </w:r>
      <w:r w:rsidR="002A5558" w:rsidRPr="00B85F51">
        <w:t xml:space="preserve">- </w:t>
      </w:r>
      <w:r w:rsidR="00051304" w:rsidRPr="00B85F51">
        <w:t>Determined by the lowest rating of the NBI conditions rating for Deck, Superstructure, Substructure.  (Good (Rating ≥7, Fair 5-6, Poor ≤ 4).</w:t>
      </w:r>
    </w:p>
    <w:p w14:paraId="0DC4D380" w14:textId="77777777" w:rsidR="00445617" w:rsidRDefault="00445617" w:rsidP="00445617">
      <w:pPr>
        <w:pStyle w:val="ListParagraph"/>
        <w:ind w:left="360"/>
      </w:pPr>
    </w:p>
    <w:p w14:paraId="30A79976" w14:textId="2FB6AAD7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Scour Condition</w:t>
      </w:r>
      <w:r w:rsidR="002A5558" w:rsidRPr="00B85F51">
        <w:t>- Scour Condition</w:t>
      </w:r>
      <w:r w:rsidR="00051304" w:rsidRPr="00B85F51">
        <w:t xml:space="preserve"> </w:t>
      </w:r>
      <w:r w:rsidR="00507DBA">
        <w:t>Rating</w:t>
      </w:r>
    </w:p>
    <w:p w14:paraId="63BD7BDE" w14:textId="79A413B7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 xml:space="preserve">Design Type </w:t>
      </w:r>
      <w:r w:rsidR="007B35C7" w:rsidRPr="00B85F51">
        <w:t xml:space="preserve">– Superstructure Bridge Design Type </w:t>
      </w:r>
    </w:p>
    <w:p w14:paraId="182937F9" w14:textId="2E383535" w:rsidR="00CD5292" w:rsidRPr="00B85F51" w:rsidRDefault="00CD5292" w:rsidP="004402B0">
      <w:pPr>
        <w:pStyle w:val="ListParagraph"/>
        <w:numPr>
          <w:ilvl w:val="0"/>
          <w:numId w:val="12"/>
        </w:numPr>
        <w:ind w:left="360"/>
        <w:rPr>
          <w:b/>
          <w:bCs/>
        </w:rPr>
      </w:pPr>
      <w:r w:rsidRPr="00B85F51">
        <w:rPr>
          <w:b/>
          <w:bCs/>
        </w:rPr>
        <w:t xml:space="preserve">Tier </w:t>
      </w:r>
      <w:r w:rsidR="007B35C7" w:rsidRPr="00B85F51">
        <w:rPr>
          <w:b/>
          <w:bCs/>
        </w:rPr>
        <w:t>– Maintenance Tier (Tier 1, Tier 2, Tier 3</w:t>
      </w:r>
      <w:r w:rsidR="00765445" w:rsidRPr="00B85F51">
        <w:rPr>
          <w:b/>
          <w:bCs/>
        </w:rPr>
        <w:t xml:space="preserve"> described above</w:t>
      </w:r>
    </w:p>
    <w:p w14:paraId="58674069" w14:textId="45ACADE9" w:rsidR="00CD5292" w:rsidRPr="00B85F51" w:rsidRDefault="00CD5292" w:rsidP="004402B0">
      <w:pPr>
        <w:pStyle w:val="ListParagraph"/>
        <w:numPr>
          <w:ilvl w:val="0"/>
          <w:numId w:val="12"/>
        </w:numPr>
        <w:ind w:left="360"/>
        <w:rPr>
          <w:b/>
          <w:bCs/>
        </w:rPr>
      </w:pPr>
      <w:r w:rsidRPr="00B85F51">
        <w:rPr>
          <w:b/>
          <w:bCs/>
        </w:rPr>
        <w:t xml:space="preserve">PI </w:t>
      </w:r>
      <w:r w:rsidR="007B35C7" w:rsidRPr="00B85F51">
        <w:rPr>
          <w:b/>
          <w:bCs/>
        </w:rPr>
        <w:t xml:space="preserve">– Priority Index Score </w:t>
      </w:r>
      <w:r w:rsidR="00051304" w:rsidRPr="00B85F51">
        <w:rPr>
          <w:b/>
          <w:bCs/>
        </w:rPr>
        <w:t>(Rated from 0 (low priority) to 1 (highest priority)).</w:t>
      </w:r>
    </w:p>
    <w:p w14:paraId="56C3912D" w14:textId="4D7A2265" w:rsidR="00CD5292" w:rsidRPr="00B85F51" w:rsidRDefault="00CD5292" w:rsidP="004402B0">
      <w:pPr>
        <w:pStyle w:val="ListParagraph"/>
        <w:numPr>
          <w:ilvl w:val="0"/>
          <w:numId w:val="12"/>
        </w:numPr>
        <w:ind w:left="360"/>
      </w:pPr>
      <w:r w:rsidRPr="00B85F51">
        <w:t>Mobility, Risk, Condition</w:t>
      </w:r>
      <w:r w:rsidR="007B35C7" w:rsidRPr="00B85F51">
        <w:t xml:space="preserve">- Mobility, Risk and Condition Scores based on </w:t>
      </w:r>
      <w:r w:rsidR="00051304" w:rsidRPr="00B85F51">
        <w:t xml:space="preserve">NBIS Inspection Report. </w:t>
      </w:r>
    </w:p>
    <w:p w14:paraId="027CDF76" w14:textId="466FA693" w:rsidR="00B85F51" w:rsidRPr="00B85F51" w:rsidRDefault="00CD5292" w:rsidP="00B85F51">
      <w:pPr>
        <w:pStyle w:val="ListParagraph"/>
        <w:numPr>
          <w:ilvl w:val="0"/>
          <w:numId w:val="12"/>
        </w:numPr>
        <w:ind w:left="360"/>
        <w:sectPr w:rsidR="00B85F51" w:rsidRPr="00B85F51" w:rsidSect="00B85F51">
          <w:type w:val="continuous"/>
          <w:pgSz w:w="12240" w:h="15840"/>
          <w:pgMar w:top="1440" w:right="720" w:bottom="1260" w:left="720" w:header="720" w:footer="720" w:gutter="0"/>
          <w:cols w:num="2" w:space="720"/>
          <w:titlePg/>
          <w:docGrid w:linePitch="360"/>
        </w:sectPr>
      </w:pPr>
      <w:r w:rsidRPr="00B85F51">
        <w:t>CO Recommendation</w:t>
      </w:r>
      <w:r w:rsidR="007B35C7" w:rsidRPr="00B85F51">
        <w:t>- Maintenance Recommendations provided by KYTC Central Office.</w:t>
      </w:r>
      <w:r w:rsidR="00104CDC" w:rsidRPr="00B85F51">
        <w:t xml:space="preserve"> </w:t>
      </w:r>
      <w:r w:rsidR="007B35C7" w:rsidRPr="00B85F51">
        <w:rPr>
          <w:i/>
          <w:iCs/>
        </w:rPr>
        <w:t xml:space="preserve">Note: The absence of Maintenance Recommendations does not indicate that </w:t>
      </w:r>
      <w:r w:rsidR="00396087" w:rsidRPr="00B85F51">
        <w:rPr>
          <w:i/>
          <w:iCs/>
        </w:rPr>
        <w:t>no maintenance is required</w:t>
      </w:r>
    </w:p>
    <w:p w14:paraId="3A08E43D" w14:textId="7AC5FC64" w:rsidR="00BE2823" w:rsidRPr="0081309E" w:rsidRDefault="00BE2823" w:rsidP="00B85F51">
      <w:pPr>
        <w:spacing w:after="0"/>
        <w:rPr>
          <w:sz w:val="23"/>
          <w:szCs w:val="23"/>
        </w:rPr>
      </w:pPr>
    </w:p>
    <w:sectPr w:rsidR="00BE2823" w:rsidRPr="0081309E" w:rsidSect="0081309E">
      <w:type w:val="continuous"/>
      <w:pgSz w:w="12240" w:h="15840"/>
      <w:pgMar w:top="1440" w:right="720" w:bottom="12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3FC8" w14:textId="77777777" w:rsidR="00DF1C89" w:rsidRDefault="00DF1C89" w:rsidP="00B1549F">
      <w:pPr>
        <w:spacing w:after="0" w:line="240" w:lineRule="auto"/>
      </w:pPr>
      <w:r>
        <w:separator/>
      </w:r>
    </w:p>
  </w:endnote>
  <w:endnote w:type="continuationSeparator" w:id="0">
    <w:p w14:paraId="4CBDC74C" w14:textId="77777777" w:rsidR="00DF1C89" w:rsidRDefault="00DF1C89" w:rsidP="00B1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D4BC" w14:textId="36D1F527" w:rsidR="00445617" w:rsidRPr="002F7ABF" w:rsidRDefault="00445617" w:rsidP="00445617">
    <w:pPr>
      <w:pStyle w:val="Footer"/>
      <w:jc w:val="center"/>
      <w:rPr>
        <w:rFonts w:ascii="Abadi" w:hAnsi="Abadi"/>
        <w:color w:val="0000EE"/>
      </w:rPr>
    </w:pPr>
    <w:r w:rsidRPr="002F7ABF">
      <w:rPr>
        <w:rFonts w:ascii="Abadi" w:hAnsi="Abadi"/>
      </w:rPr>
      <w:t xml:space="preserve">Kentucky Transportation Center </w:t>
    </w:r>
    <w:r w:rsidRPr="002F7ABF">
      <w:rPr>
        <w:rFonts w:ascii="Abadi" w:hAnsi="Abadi"/>
        <w:color w:val="0033A0"/>
      </w:rPr>
      <w:sym w:font="Wingdings 2" w:char="F097"/>
    </w:r>
    <w:r w:rsidRPr="002F7ABF">
      <w:rPr>
        <w:rFonts w:ascii="Abadi" w:hAnsi="Abadi"/>
      </w:rPr>
      <w:t xml:space="preserve"> Technology Transfer Program </w:t>
    </w:r>
    <w:r w:rsidRPr="002F7ABF">
      <w:rPr>
        <w:rFonts w:ascii="Abadi" w:hAnsi="Abadi"/>
        <w:color w:val="0033A0"/>
      </w:rPr>
      <w:sym w:font="Wingdings 2" w:char="F097"/>
    </w:r>
    <w:r w:rsidRPr="002F7ABF">
      <w:rPr>
        <w:rFonts w:ascii="Abadi" w:hAnsi="Abadi"/>
      </w:rPr>
      <w:t xml:space="preserve"> </w:t>
    </w:r>
    <w:hyperlink r:id="rId1" w:history="1">
      <w:r w:rsidRPr="002F7ABF">
        <w:rPr>
          <w:rStyle w:val="Hyperlink"/>
          <w:rFonts w:ascii="Abadi" w:hAnsi="Abadi"/>
          <w:color w:val="0000EE"/>
        </w:rPr>
        <w:t>www.kyt2.com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D39B" w14:textId="77777777" w:rsidR="00DF1C89" w:rsidRDefault="00DF1C89" w:rsidP="00B1549F">
      <w:pPr>
        <w:spacing w:after="0" w:line="240" w:lineRule="auto"/>
      </w:pPr>
      <w:r>
        <w:separator/>
      </w:r>
    </w:p>
  </w:footnote>
  <w:footnote w:type="continuationSeparator" w:id="0">
    <w:p w14:paraId="007273B4" w14:textId="77777777" w:rsidR="00DF1C89" w:rsidRDefault="00DF1C89" w:rsidP="00B1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CFCB4" w14:textId="77777777" w:rsidR="0081309E" w:rsidRPr="00495E11" w:rsidRDefault="0081309E" w:rsidP="0081309E">
    <w:pPr>
      <w:pStyle w:val="Header"/>
      <w:ind w:firstLine="720"/>
      <w:jc w:val="right"/>
      <w:rPr>
        <w:color w:val="FFFFFF" w:themeColor="background1"/>
      </w:rPr>
    </w:pPr>
    <w:r w:rsidRPr="00495E11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AF0BFE" wp14:editId="186BE153">
              <wp:simplePos x="0" y="0"/>
              <wp:positionH relativeFrom="page">
                <wp:align>left</wp:align>
              </wp:positionH>
              <wp:positionV relativeFrom="paragraph">
                <wp:posOffset>-447675</wp:posOffset>
              </wp:positionV>
              <wp:extent cx="7769860" cy="876300"/>
              <wp:effectExtent l="0" t="0" r="21590" b="1905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76300"/>
                      </a:xfrm>
                      <a:prstGeom prst="rect">
                        <a:avLst/>
                      </a:prstGeom>
                      <a:solidFill>
                        <a:srgbClr val="0033A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719428" w14:textId="77777777" w:rsidR="0081309E" w:rsidRDefault="0081309E" w:rsidP="0081309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4DC009" w14:textId="7906AB58" w:rsidR="0081309E" w:rsidRPr="00495E11" w:rsidRDefault="0081309E" w:rsidP="0081309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County and City Bridge Improvement Program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Bridge Priority Report Overview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July,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rIns="914400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F0BFE" id="Rectangle 1" o:spid="_x0000_s1026" style="position:absolute;left:0;text-align:left;margin-left:0;margin-top:-35.25pt;width:611.8pt;height:69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" fillcolor="#0033a0" strokecolor="#0a2f40 [1604]" strokeweight="1pt">
              <v:textbox inset=",,1in">
                <w:txbxContent>
                  <w:p w14:paraId="6F719428" w14:textId="77777777" w:rsidR="0081309E" w:rsidRDefault="0081309E" w:rsidP="0081309E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734DC009" w14:textId="7906AB58" w:rsidR="0081309E" w:rsidRPr="00495E11" w:rsidRDefault="0081309E" w:rsidP="0081309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County and City Bridge Improvement Program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Bridge Priority Report Overview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July,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2024</w:t>
                    </w:r>
                  </w:p>
                </w:txbxContent>
              </v:textbox>
              <w10:wrap anchorx="page"/>
            </v:rect>
          </w:pict>
        </mc:Fallback>
      </mc:AlternateContent>
    </w:r>
    <w:proofErr w:type="spellStart"/>
    <w:r w:rsidRPr="00495E11">
      <w:rPr>
        <w:color w:val="FFFFFF" w:themeColor="background1"/>
      </w:rPr>
      <w:t>MNeetin</w:t>
    </w:r>
    <w:proofErr w:type="spellEnd"/>
    <w:r w:rsidRPr="00495E11">
      <w:rPr>
        <w:color w:val="FFFFFF" w:themeColor="background1"/>
      </w:rPr>
      <w:t xml:space="preserve"> g</w:t>
    </w:r>
  </w:p>
  <w:p w14:paraId="3B073A5E" w14:textId="77777777" w:rsidR="0081309E" w:rsidRPr="00495E11" w:rsidRDefault="0081309E" w:rsidP="0081309E">
    <w:pPr>
      <w:pStyle w:val="Header"/>
      <w:rPr>
        <w:color w:val="FFFFFF" w:themeColor="background1"/>
      </w:rPr>
    </w:pPr>
  </w:p>
  <w:p w14:paraId="1F56EBBC" w14:textId="77777777" w:rsidR="0081309E" w:rsidRPr="00495E11" w:rsidRDefault="0081309E" w:rsidP="0081309E">
    <w:pPr>
      <w:pStyle w:val="Header"/>
      <w:rPr>
        <w:color w:val="FFFFFF" w:themeColor="background1"/>
      </w:rPr>
    </w:pPr>
  </w:p>
  <w:p w14:paraId="649E5EFD" w14:textId="77777777" w:rsidR="0081309E" w:rsidRPr="00495E11" w:rsidRDefault="0081309E" w:rsidP="0081309E">
    <w:pPr>
      <w:pStyle w:val="Header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B9F1" w14:textId="035C307E" w:rsidR="00303145" w:rsidRPr="003336FF" w:rsidRDefault="00303145" w:rsidP="00303145">
    <w:pPr>
      <w:pStyle w:val="Header"/>
    </w:pPr>
    <w:r w:rsidRPr="003336F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8AA4F1" wp14:editId="24E68446">
              <wp:simplePos x="0" y="0"/>
              <wp:positionH relativeFrom="margin">
                <wp:align>right</wp:align>
              </wp:positionH>
              <wp:positionV relativeFrom="paragraph">
                <wp:posOffset>-314325</wp:posOffset>
              </wp:positionV>
              <wp:extent cx="3086100" cy="1015365"/>
              <wp:effectExtent l="0" t="0" r="0" b="0"/>
              <wp:wrapNone/>
              <wp:docPr id="101866382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3BA158" w14:textId="2A287504" w:rsidR="00303145" w:rsidRPr="00B1549F" w:rsidRDefault="00303145" w:rsidP="00303145">
                          <w:pPr>
                            <w:kinsoku w:val="0"/>
                            <w:overflowPunct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Bahnschrift" w:hAnsi="Bahnschrift"/>
                              <w:i/>
                              <w:iCs/>
                              <w:color w:val="FFFFFF" w:themeColor="background1"/>
                              <w:kern w:val="24"/>
                              <w:position w:val="1"/>
                              <w:sz w:val="30"/>
                              <w:szCs w:val="30"/>
                            </w:rPr>
                          </w:pPr>
                          <w:r w:rsidRPr="00B1549F">
                            <w:rPr>
                              <w:rFonts w:ascii="Bahnschrift" w:hAnsi="Bahnschrift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30"/>
                              <w:szCs w:val="30"/>
                            </w:rPr>
                            <w:t>County and City Bridge Improvement Program (CCBIP)</w:t>
                          </w:r>
                          <w:r w:rsidRPr="00B1549F">
                            <w:rPr>
                              <w:rFonts w:ascii="Bahnschrift" w:hAnsi="Bahnschrift"/>
                              <w:b/>
                              <w:bCs/>
                              <w:i/>
                              <w:iCs/>
                              <w:color w:val="FFFFFF" w:themeColor="background1"/>
                              <w:kern w:val="24"/>
                              <w:position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1549F">
                            <w:rPr>
                              <w:rFonts w:ascii="Bahnschrift" w:hAnsi="Bahnschrift"/>
                              <w:b/>
                              <w:bCs/>
                              <w:i/>
                              <w:iCs/>
                              <w:color w:val="FFFFFF" w:themeColor="background1"/>
                              <w:kern w:val="24"/>
                              <w:position w:val="1"/>
                              <w:sz w:val="30"/>
                              <w:szCs w:val="30"/>
                            </w:rPr>
                            <w:br/>
                          </w:r>
                          <w:r w:rsidR="00883DFB">
                            <w:rPr>
                              <w:rFonts w:ascii="Bahnschrift" w:hAnsi="Bahnschrift"/>
                              <w:i/>
                              <w:iCs/>
                              <w:color w:val="FFFFFF" w:themeColor="background1"/>
                              <w:kern w:val="24"/>
                              <w:position w:val="1"/>
                              <w:sz w:val="30"/>
                              <w:szCs w:val="30"/>
                            </w:rPr>
                            <w:t>Bridge Priority Report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8AA4F1" id="Rectangle 3" o:spid="_x0000_s1027" style="position:absolute;margin-left:191.8pt;margin-top:-24.75pt;width:243pt;height:79.9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" filled="f" fillcolor="#156082 [3204]" stroked="f" strokecolor="black [3213]">
              <v:shadow color="#e8e8e8 [3214]"/>
              <v:textbox>
                <w:txbxContent>
                  <w:p w14:paraId="7C3BA158" w14:textId="2A287504" w:rsidR="00303145" w:rsidRPr="00B1549F" w:rsidRDefault="00303145" w:rsidP="00303145">
                    <w:pPr>
                      <w:kinsoku w:val="0"/>
                      <w:overflowPunct w:val="0"/>
                      <w:spacing w:after="0" w:line="240" w:lineRule="auto"/>
                      <w:jc w:val="center"/>
                      <w:textAlignment w:val="baseline"/>
                      <w:rPr>
                        <w:rFonts w:ascii="Bahnschrift" w:hAnsi="Bahnschrift"/>
                        <w:i/>
                        <w:iCs/>
                        <w:color w:val="FFFFFF" w:themeColor="background1"/>
                        <w:kern w:val="24"/>
                        <w:position w:val="1"/>
                        <w:sz w:val="30"/>
                        <w:szCs w:val="30"/>
                      </w:rPr>
                    </w:pPr>
                    <w:r w:rsidRPr="00B1549F">
                      <w:rPr>
                        <w:rFonts w:ascii="Bahnschrift" w:hAnsi="Bahnschrift"/>
                        <w:b/>
                        <w:bCs/>
                        <w:color w:val="FFFFFF" w:themeColor="background1"/>
                        <w:kern w:val="24"/>
                        <w:position w:val="1"/>
                        <w:sz w:val="30"/>
                        <w:szCs w:val="30"/>
                      </w:rPr>
                      <w:t>County and City Bridge Improvement Program (CCBIP)</w:t>
                    </w:r>
                    <w:r w:rsidRPr="00B1549F">
                      <w:rPr>
                        <w:rFonts w:ascii="Bahnschrift" w:hAnsi="Bahnschrift"/>
                        <w:b/>
                        <w:bCs/>
                        <w:i/>
                        <w:iCs/>
                        <w:color w:val="FFFFFF" w:themeColor="background1"/>
                        <w:kern w:val="24"/>
                        <w:position w:val="1"/>
                        <w:sz w:val="30"/>
                        <w:szCs w:val="30"/>
                      </w:rPr>
                      <w:t xml:space="preserve"> </w:t>
                    </w:r>
                    <w:r w:rsidRPr="00B1549F">
                      <w:rPr>
                        <w:rFonts w:ascii="Bahnschrift" w:hAnsi="Bahnschrift"/>
                        <w:b/>
                        <w:bCs/>
                        <w:i/>
                        <w:iCs/>
                        <w:color w:val="FFFFFF" w:themeColor="background1"/>
                        <w:kern w:val="24"/>
                        <w:position w:val="1"/>
                        <w:sz w:val="30"/>
                        <w:szCs w:val="30"/>
                      </w:rPr>
                      <w:br/>
                    </w:r>
                    <w:r w:rsidR="00883DFB">
                      <w:rPr>
                        <w:rFonts w:ascii="Bahnschrift" w:hAnsi="Bahnschrift"/>
                        <w:i/>
                        <w:iCs/>
                        <w:color w:val="FFFFFF" w:themeColor="background1"/>
                        <w:kern w:val="24"/>
                        <w:position w:val="1"/>
                        <w:sz w:val="30"/>
                        <w:szCs w:val="30"/>
                      </w:rPr>
                      <w:t>Bridge Priority Report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336FF">
      <w:rPr>
        <w:noProof/>
      </w:rPr>
      <w:drawing>
        <wp:anchor distT="0" distB="0" distL="114300" distR="114300" simplePos="0" relativeHeight="251669504" behindDoc="0" locked="0" layoutInCell="1" allowOverlap="1" wp14:anchorId="3A6D3949" wp14:editId="0B3B86C8">
          <wp:simplePos x="0" y="0"/>
          <wp:positionH relativeFrom="page">
            <wp:posOffset>490220</wp:posOffset>
          </wp:positionH>
          <wp:positionV relativeFrom="page">
            <wp:posOffset>321945</wp:posOffset>
          </wp:positionV>
          <wp:extent cx="3286233" cy="615702"/>
          <wp:effectExtent l="0" t="0" r="0" b="0"/>
          <wp:wrapNone/>
          <wp:docPr id="839617304" name="Picture 839617304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7133ED2-BDBF-4BBC-99C8-5CF0899A7A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47133ED2-BDBF-4BBC-99C8-5CF0899A7A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233" cy="6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  <w:sz w:val="10"/>
        <w:szCs w:val="1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AE514B" wp14:editId="0B716B4A">
              <wp:simplePos x="0" y="0"/>
              <wp:positionH relativeFrom="page">
                <wp:align>left</wp:align>
              </wp:positionH>
              <wp:positionV relativeFrom="paragraph">
                <wp:posOffset>-457201</wp:posOffset>
              </wp:positionV>
              <wp:extent cx="4191000" cy="1285875"/>
              <wp:effectExtent l="0" t="0" r="0" b="9525"/>
              <wp:wrapNone/>
              <wp:docPr id="984747273" name="Rectangle 984747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285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F0036" id="Rectangle 984747273" o:spid="_x0000_s1026" style="position:absolute;margin-left:0;margin-top:-36pt;width:330pt;height:101.25pt;z-index:25166643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" fillcolor="white [3212]" stroked="f" strokeweight="1pt">
              <w10:wrap anchorx="page"/>
            </v:rect>
          </w:pict>
        </mc:Fallback>
      </mc:AlternateContent>
    </w:r>
    <w:r w:rsidRPr="003336F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2D9C79" wp14:editId="05D89657">
              <wp:simplePos x="0" y="0"/>
              <wp:positionH relativeFrom="page">
                <wp:align>left</wp:align>
              </wp:positionH>
              <wp:positionV relativeFrom="paragraph">
                <wp:posOffset>-447675</wp:posOffset>
              </wp:positionV>
              <wp:extent cx="7769860" cy="1353185"/>
              <wp:effectExtent l="0" t="0" r="21590" b="18415"/>
              <wp:wrapNone/>
              <wp:docPr id="1475879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353185"/>
                      </a:xfrm>
                      <a:prstGeom prst="rect">
                        <a:avLst/>
                      </a:prstGeom>
                      <a:solidFill>
                        <a:srgbClr val="0033A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E77EB" id="Rectangle 1" o:spid="_x0000_s1026" style="position:absolute;margin-left:0;margin-top:-35.25pt;width:611.8pt;height:106.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" fillcolor="#0033a0" strokecolor="#0a2f40 [1604]" strokeweight="1pt">
              <w10:wrap anchorx="page"/>
            </v:rect>
          </w:pict>
        </mc:Fallback>
      </mc:AlternateContent>
    </w:r>
    <w:r w:rsidRPr="003336F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C4CEA" wp14:editId="2FEF8786">
              <wp:simplePos x="0" y="0"/>
              <wp:positionH relativeFrom="column">
                <wp:posOffset>-523875</wp:posOffset>
              </wp:positionH>
              <wp:positionV relativeFrom="paragraph">
                <wp:posOffset>-418465</wp:posOffset>
              </wp:positionV>
              <wp:extent cx="10058400" cy="457200"/>
              <wp:effectExtent l="0" t="0" r="0" b="0"/>
              <wp:wrapNone/>
              <wp:docPr id="14897276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58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bodyPr vert="horz" wrap="non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99BEC" id="Rectangle 2" o:spid="_x0000_s1026" style="position:absolute;margin-left:-41.25pt;margin-top:-32.95pt;width:11in;height:36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" filled="f" fillcolor="#156082 [3204]" stroked="f" strokecolor="black [3213]">
              <v:shadow color="#e8e8e8 [3214]"/>
              <v:textbox style="mso-fit-shape-to-text:t"/>
            </v:rect>
          </w:pict>
        </mc:Fallback>
      </mc:AlternateContent>
    </w:r>
  </w:p>
  <w:p w14:paraId="407200DB" w14:textId="77777777" w:rsidR="00303145" w:rsidRPr="00B72A1D" w:rsidRDefault="00303145" w:rsidP="00303145">
    <w:pPr>
      <w:pStyle w:val="Header"/>
    </w:pPr>
  </w:p>
  <w:p w14:paraId="7097B523" w14:textId="77777777" w:rsidR="00303145" w:rsidRDefault="00303145" w:rsidP="00303145">
    <w:pPr>
      <w:pStyle w:val="Header"/>
    </w:pPr>
  </w:p>
  <w:p w14:paraId="070CE8EB" w14:textId="77777777" w:rsidR="00303145" w:rsidRDefault="00303145" w:rsidP="00303145">
    <w:pPr>
      <w:pStyle w:val="Header"/>
    </w:pPr>
  </w:p>
  <w:p w14:paraId="155033C0" w14:textId="77777777" w:rsidR="00303145" w:rsidRDefault="00303145" w:rsidP="00303145">
    <w:pPr>
      <w:pStyle w:val="Header"/>
    </w:pPr>
  </w:p>
  <w:p w14:paraId="40DDFEF4" w14:textId="77777777" w:rsidR="00303145" w:rsidRDefault="00303145" w:rsidP="00303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087"/>
    <w:multiLevelType w:val="hybridMultilevel"/>
    <w:tmpl w:val="854C4D1C"/>
    <w:lvl w:ilvl="0" w:tplc="9A44BC2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619"/>
    <w:multiLevelType w:val="hybridMultilevel"/>
    <w:tmpl w:val="FE7ECB6C"/>
    <w:lvl w:ilvl="0" w:tplc="0EE6D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766"/>
    <w:multiLevelType w:val="hybridMultilevel"/>
    <w:tmpl w:val="9A44B554"/>
    <w:lvl w:ilvl="0" w:tplc="0EE6D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A20"/>
    <w:multiLevelType w:val="hybridMultilevel"/>
    <w:tmpl w:val="8E1E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682D"/>
    <w:multiLevelType w:val="hybridMultilevel"/>
    <w:tmpl w:val="1254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4070"/>
    <w:multiLevelType w:val="hybridMultilevel"/>
    <w:tmpl w:val="708E7B96"/>
    <w:lvl w:ilvl="0" w:tplc="9A44BC2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FBA"/>
    <w:multiLevelType w:val="hybridMultilevel"/>
    <w:tmpl w:val="F2E029F2"/>
    <w:lvl w:ilvl="0" w:tplc="0EE6D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E5CEB"/>
    <w:multiLevelType w:val="hybridMultilevel"/>
    <w:tmpl w:val="CDEA3F02"/>
    <w:lvl w:ilvl="0" w:tplc="810C0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60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A6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E7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40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88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62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A8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6D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D4304"/>
    <w:multiLevelType w:val="hybridMultilevel"/>
    <w:tmpl w:val="E9868054"/>
    <w:lvl w:ilvl="0" w:tplc="07D0F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6DDD"/>
    <w:multiLevelType w:val="hybridMultilevel"/>
    <w:tmpl w:val="2AD806FE"/>
    <w:lvl w:ilvl="0" w:tplc="0EE6D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58B"/>
    <w:multiLevelType w:val="hybridMultilevel"/>
    <w:tmpl w:val="12B657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B041858"/>
    <w:multiLevelType w:val="hybridMultilevel"/>
    <w:tmpl w:val="324A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037334">
    <w:abstractNumId w:val="10"/>
  </w:num>
  <w:num w:numId="2" w16cid:durableId="1387028813">
    <w:abstractNumId w:val="0"/>
  </w:num>
  <w:num w:numId="3" w16cid:durableId="844630391">
    <w:abstractNumId w:val="7"/>
  </w:num>
  <w:num w:numId="4" w16cid:durableId="556824131">
    <w:abstractNumId w:val="5"/>
  </w:num>
  <w:num w:numId="5" w16cid:durableId="1634213844">
    <w:abstractNumId w:val="2"/>
  </w:num>
  <w:num w:numId="6" w16cid:durableId="1280795023">
    <w:abstractNumId w:val="9"/>
  </w:num>
  <w:num w:numId="7" w16cid:durableId="514543154">
    <w:abstractNumId w:val="1"/>
  </w:num>
  <w:num w:numId="8" w16cid:durableId="1991708704">
    <w:abstractNumId w:val="6"/>
  </w:num>
  <w:num w:numId="9" w16cid:durableId="225725467">
    <w:abstractNumId w:val="11"/>
  </w:num>
  <w:num w:numId="10" w16cid:durableId="717313967">
    <w:abstractNumId w:val="3"/>
  </w:num>
  <w:num w:numId="11" w16cid:durableId="720593178">
    <w:abstractNumId w:val="8"/>
  </w:num>
  <w:num w:numId="12" w16cid:durableId="122514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E"/>
    <w:rsid w:val="0000253F"/>
    <w:rsid w:val="00021FFA"/>
    <w:rsid w:val="000459E8"/>
    <w:rsid w:val="00051304"/>
    <w:rsid w:val="000947DE"/>
    <w:rsid w:val="000A10B9"/>
    <w:rsid w:val="00104CDC"/>
    <w:rsid w:val="0016088E"/>
    <w:rsid w:val="001951FB"/>
    <w:rsid w:val="001A70DC"/>
    <w:rsid w:val="001D6DE7"/>
    <w:rsid w:val="00263775"/>
    <w:rsid w:val="00274797"/>
    <w:rsid w:val="002A5558"/>
    <w:rsid w:val="002D1C90"/>
    <w:rsid w:val="00303145"/>
    <w:rsid w:val="00331B84"/>
    <w:rsid w:val="00344D94"/>
    <w:rsid w:val="0035354A"/>
    <w:rsid w:val="00396087"/>
    <w:rsid w:val="003A2572"/>
    <w:rsid w:val="004402B0"/>
    <w:rsid w:val="00445617"/>
    <w:rsid w:val="00461B76"/>
    <w:rsid w:val="004662B6"/>
    <w:rsid w:val="0046777D"/>
    <w:rsid w:val="004A7350"/>
    <w:rsid w:val="004C767D"/>
    <w:rsid w:val="004D03B2"/>
    <w:rsid w:val="004D3406"/>
    <w:rsid w:val="005071D4"/>
    <w:rsid w:val="00507DBA"/>
    <w:rsid w:val="005443C5"/>
    <w:rsid w:val="005664B8"/>
    <w:rsid w:val="00567954"/>
    <w:rsid w:val="005716FB"/>
    <w:rsid w:val="005B3A45"/>
    <w:rsid w:val="005E31EB"/>
    <w:rsid w:val="006171A2"/>
    <w:rsid w:val="00617F16"/>
    <w:rsid w:val="0067393E"/>
    <w:rsid w:val="00694253"/>
    <w:rsid w:val="006D1338"/>
    <w:rsid w:val="00713B42"/>
    <w:rsid w:val="00765445"/>
    <w:rsid w:val="007B2AA0"/>
    <w:rsid w:val="007B35C7"/>
    <w:rsid w:val="007F2857"/>
    <w:rsid w:val="0081309E"/>
    <w:rsid w:val="00852C7B"/>
    <w:rsid w:val="00855F11"/>
    <w:rsid w:val="0086321F"/>
    <w:rsid w:val="00883DFB"/>
    <w:rsid w:val="008B6768"/>
    <w:rsid w:val="008C0A36"/>
    <w:rsid w:val="00900D63"/>
    <w:rsid w:val="009B070D"/>
    <w:rsid w:val="009D79B8"/>
    <w:rsid w:val="009F4A3C"/>
    <w:rsid w:val="00A05487"/>
    <w:rsid w:val="00A21752"/>
    <w:rsid w:val="00A50E50"/>
    <w:rsid w:val="00A715A5"/>
    <w:rsid w:val="00A76DDE"/>
    <w:rsid w:val="00A82DFA"/>
    <w:rsid w:val="00A912BB"/>
    <w:rsid w:val="00B06CF5"/>
    <w:rsid w:val="00B14A0C"/>
    <w:rsid w:val="00B1549F"/>
    <w:rsid w:val="00B1588E"/>
    <w:rsid w:val="00B74E8D"/>
    <w:rsid w:val="00B85F51"/>
    <w:rsid w:val="00B95A3E"/>
    <w:rsid w:val="00BB420D"/>
    <w:rsid w:val="00BC65A5"/>
    <w:rsid w:val="00BE2823"/>
    <w:rsid w:val="00BF53B3"/>
    <w:rsid w:val="00C17261"/>
    <w:rsid w:val="00CB6A13"/>
    <w:rsid w:val="00CC6485"/>
    <w:rsid w:val="00CD5292"/>
    <w:rsid w:val="00D003A5"/>
    <w:rsid w:val="00D50969"/>
    <w:rsid w:val="00D511AD"/>
    <w:rsid w:val="00D84A7F"/>
    <w:rsid w:val="00DA54B6"/>
    <w:rsid w:val="00DB0B24"/>
    <w:rsid w:val="00DF02D4"/>
    <w:rsid w:val="00DF1C89"/>
    <w:rsid w:val="00E04929"/>
    <w:rsid w:val="00E50EFF"/>
    <w:rsid w:val="00E65BAF"/>
    <w:rsid w:val="00E96253"/>
    <w:rsid w:val="00ED471B"/>
    <w:rsid w:val="00EE3D32"/>
    <w:rsid w:val="00F6769A"/>
    <w:rsid w:val="00F8463D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D543F"/>
  <w15:chartTrackingRefBased/>
  <w15:docId w15:val="{9120C06E-0BA1-4628-AC55-22D7BBDC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45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7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9F"/>
  </w:style>
  <w:style w:type="paragraph" w:styleId="Footer">
    <w:name w:val="footer"/>
    <w:basedOn w:val="Normal"/>
    <w:link w:val="FooterChar"/>
    <w:uiPriority w:val="99"/>
    <w:unhideWhenUsed/>
    <w:rsid w:val="00B15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9F"/>
  </w:style>
  <w:style w:type="character" w:styleId="Hyperlink">
    <w:name w:val="Hyperlink"/>
    <w:basedOn w:val="DefaultParagraphFont"/>
    <w:uiPriority w:val="99"/>
    <w:unhideWhenUsed/>
    <w:rsid w:val="00F846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0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1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t2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Adam J.</dc:creator>
  <cp:keywords/>
  <dc:description/>
  <cp:lastModifiedBy>Kirk, Adam J.</cp:lastModifiedBy>
  <cp:revision>4</cp:revision>
  <cp:lastPrinted>2024-07-16T11:55:00Z</cp:lastPrinted>
  <dcterms:created xsi:type="dcterms:W3CDTF">2024-07-19T15:21:00Z</dcterms:created>
  <dcterms:modified xsi:type="dcterms:W3CDTF">2024-07-19T15:39:00Z</dcterms:modified>
</cp:coreProperties>
</file>